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0C" w:rsidRPr="00C3449E" w:rsidRDefault="00BE690C" w:rsidP="00BE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E690C" w:rsidRPr="00C3449E" w:rsidRDefault="00BE690C" w:rsidP="00BE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E690C" w:rsidRDefault="00BE690C" w:rsidP="00BE690C">
      <w:pPr>
        <w:pStyle w:val="a9"/>
      </w:pPr>
    </w:p>
    <w:p w:rsidR="00BE690C" w:rsidRDefault="00BE690C" w:rsidP="00BE690C">
      <w:pPr>
        <w:pStyle w:val="a9"/>
      </w:pPr>
    </w:p>
    <w:p w:rsidR="00BE690C" w:rsidRPr="00551397" w:rsidRDefault="00BE690C" w:rsidP="00BE6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5513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E690C" w:rsidRPr="00551397" w:rsidRDefault="00BE690C" w:rsidP="00BE6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55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513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139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EF4CC1" w:rsidRPr="007E290A" w:rsidRDefault="00EF4CC1" w:rsidP="00EF4C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4CC1" w:rsidRPr="00BE690C" w:rsidRDefault="00EF4CC1" w:rsidP="00EF4CC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90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 </w:t>
      </w:r>
      <w:proofErr w:type="spellStart"/>
      <w:r w:rsidRPr="00BE690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E69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E690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E690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4CC1" w:rsidRPr="00BE690C" w:rsidRDefault="00EF4CC1" w:rsidP="00EF4CC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9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4CC1" w:rsidRPr="007E290A" w:rsidRDefault="00EF4CC1" w:rsidP="00EF4C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F4CC1" w:rsidRPr="007E290A" w:rsidRDefault="00EF4CC1" w:rsidP="00EF4C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9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290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1.1.</w:t>
      </w:r>
      <w:r w:rsidRPr="007E290A">
        <w:rPr>
          <w:rFonts w:ascii="Times New Roman" w:hAnsi="Times New Roman" w:cs="Times New Roman"/>
          <w:sz w:val="28"/>
          <w:szCs w:val="28"/>
        </w:rPr>
        <w:t>в части 1 статьи3: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7E290A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7E290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</w:t>
      </w:r>
      <w:r w:rsidRPr="007E290A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7E290A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1.1.3. пункт 20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Сельского поселения, осуществление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90A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5" w:history="1">
        <w:r w:rsidRPr="007E290A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7E290A"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7E290A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сгражданским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7E29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290A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7" w:history="1">
        <w:r w:rsidRPr="007E290A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 w:rsidRPr="007E290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E290A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1.2.1. пункт 12 признать утратившим силу;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1.2.2. дополнить пунктами 15и 16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7E29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290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Pr="007E290A"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7E290A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1.3.1. дополнить пунктом 4.1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«4.1) полномочиями в сфере стратегического планирования, предусмотренными Федеральным законом от 28 июня 2014 года № 172-ФЗ               «О стратегическом планировании в Российской Федерации»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1.3.2. пункт 9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E290A">
        <w:rPr>
          <w:rFonts w:ascii="Times New Roman" w:hAnsi="Times New Roman" w:cs="Times New Roman"/>
          <w:sz w:val="28"/>
          <w:szCs w:val="28"/>
        </w:rPr>
        <w:t>дополнить статьей 8.1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</w:t>
      </w:r>
      <w:r w:rsidRPr="007E290A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1.5.</w:t>
      </w:r>
      <w:r w:rsidRPr="007E290A">
        <w:rPr>
          <w:rFonts w:ascii="Times New Roman" w:hAnsi="Times New Roman" w:cs="Times New Roman"/>
          <w:sz w:val="28"/>
          <w:szCs w:val="28"/>
        </w:rPr>
        <w:t xml:space="preserve"> дополнить статьей 10.1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</w:t>
      </w:r>
      <w:r w:rsidRPr="007E290A">
        <w:rPr>
          <w:rFonts w:ascii="Times New Roman" w:hAnsi="Times New Roman" w:cs="Times New Roman"/>
          <w:b/>
          <w:sz w:val="28"/>
          <w:szCs w:val="28"/>
        </w:rPr>
        <w:t>Статья 10.1. Староста сельского населенного пункта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представительным органом Сельского поселения, в состав которого входит </w:t>
      </w:r>
      <w:r w:rsidRPr="007E290A">
        <w:rPr>
          <w:rFonts w:ascii="Times New Roman" w:hAnsi="Times New Roman" w:cs="Times New Roman"/>
          <w:sz w:val="28"/>
          <w:szCs w:val="28"/>
        </w:rPr>
        <w:lastRenderedPageBreak/>
        <w:t>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четыре года.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EF4CC1" w:rsidRPr="007E290A" w:rsidRDefault="00EF4CC1" w:rsidP="00EF4CC1">
      <w:pPr>
        <w:pStyle w:val="a3"/>
        <w:ind w:firstLine="709"/>
      </w:pPr>
      <w:r w:rsidRPr="007E290A">
        <w:lastRenderedPageBreak/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 w:rsidRPr="007E290A"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1.6.</w:t>
      </w:r>
      <w:r w:rsidRPr="007E290A">
        <w:rPr>
          <w:rFonts w:ascii="Times New Roman" w:hAnsi="Times New Roman" w:cs="Times New Roman"/>
          <w:sz w:val="28"/>
          <w:szCs w:val="28"/>
        </w:rPr>
        <w:t xml:space="preserve"> в статье11: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1.6.1. наименование статьи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1.6.2. в части 3: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1.6.4. дополнить частью 5 следующего содержания: 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1.7.</w:t>
      </w:r>
      <w:r w:rsidRPr="007E290A">
        <w:rPr>
          <w:rFonts w:ascii="Times New Roman" w:hAnsi="Times New Roman" w:cs="Times New Roman"/>
          <w:sz w:val="28"/>
          <w:szCs w:val="28"/>
        </w:rPr>
        <w:t>в части 6 статьи 18: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1.7.1. пункт 4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1.7.2. дополнить пунктом 11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1.8.</w:t>
      </w:r>
      <w:r w:rsidRPr="007E290A"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1.8.1. часть 8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</w:t>
      </w:r>
      <w:r w:rsidRPr="007E290A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1.8.2. дополнить частью 9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1.9.</w:t>
      </w:r>
      <w:r w:rsidRPr="007E290A">
        <w:rPr>
          <w:rFonts w:ascii="Times New Roman" w:hAnsi="Times New Roman" w:cs="Times New Roman"/>
          <w:sz w:val="28"/>
          <w:szCs w:val="28"/>
        </w:rPr>
        <w:t xml:space="preserve"> часть 9 статьи 22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7E290A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90A">
        <w:rPr>
          <w:rFonts w:ascii="Times New Roman" w:hAnsi="Times New Roman" w:cs="Times New Roman"/>
          <w:sz w:val="28"/>
          <w:szCs w:val="28"/>
        </w:rPr>
        <w:t>«Изменения и дополнения, внесённые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7E290A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</w:t>
      </w:r>
      <w:r w:rsidRPr="007E290A"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1.12.</w:t>
      </w:r>
      <w:r w:rsidRPr="007E290A">
        <w:rPr>
          <w:rFonts w:ascii="Times New Roman" w:hAnsi="Times New Roman" w:cs="Times New Roman"/>
          <w:sz w:val="28"/>
          <w:szCs w:val="28"/>
        </w:rPr>
        <w:t>в статье 29: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1.12.1. абзац 1 части 2 изложить в следующей редакции: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1.12.2. часть 3 изложить в следующей редакции:</w:t>
      </w:r>
    </w:p>
    <w:p w:rsidR="00EF4CC1" w:rsidRPr="007E290A" w:rsidRDefault="00EF4CC1" w:rsidP="00EF4CC1">
      <w:pPr>
        <w:pStyle w:val="a3"/>
        <w:ind w:firstLine="709"/>
      </w:pPr>
      <w:r w:rsidRPr="007E290A"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E290A">
        <w:lastRenderedPageBreak/>
        <w:t>информации (в официальное сетевое издание) в течение 7 дней со дня их подписания.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EF4CC1" w:rsidRPr="007E290A" w:rsidRDefault="00EF4CC1" w:rsidP="00EF4C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F4CC1" w:rsidRPr="007E290A" w:rsidRDefault="00EF4CC1" w:rsidP="00EF4CC1">
      <w:pPr>
        <w:pStyle w:val="a3"/>
        <w:ind w:firstLine="709"/>
      </w:pPr>
      <w:r w:rsidRPr="007E290A"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F4CC1" w:rsidRPr="007E290A" w:rsidRDefault="00EF4CC1" w:rsidP="00EF4CC1">
      <w:pPr>
        <w:pStyle w:val="a3"/>
        <w:ind w:firstLine="709"/>
      </w:pPr>
      <w:r w:rsidRPr="007E290A">
        <w:t>Муниципальные правовые акты и соглашения могут быть доведены до всеобщего сведения по телевидению и радио.</w:t>
      </w:r>
    </w:p>
    <w:p w:rsidR="00EF4CC1" w:rsidRPr="007E290A" w:rsidRDefault="00EF4CC1" w:rsidP="00EF4CC1">
      <w:pPr>
        <w:pStyle w:val="a3"/>
        <w:ind w:firstLine="709"/>
      </w:pPr>
      <w:r w:rsidRPr="007E290A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E290A">
        <w:t>.»;</w:t>
      </w:r>
      <w:proofErr w:type="gramEnd"/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7E290A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>«</w:t>
      </w:r>
      <w:r w:rsidRPr="007E290A">
        <w:rPr>
          <w:rFonts w:ascii="Times New Roman" w:hAnsi="Times New Roman" w:cs="Times New Roman"/>
          <w:b/>
          <w:sz w:val="28"/>
          <w:szCs w:val="28"/>
        </w:rPr>
        <w:t>Статья 36.1. Средства самообложения граждан</w:t>
      </w: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  <w:proofErr w:type="gramEnd"/>
    </w:p>
    <w:p w:rsidR="00EF4CC1" w:rsidRPr="007E290A" w:rsidRDefault="00EF4CC1" w:rsidP="00EF4CC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90A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7E290A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E290A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7E290A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7E290A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hyperlink r:id="rId10" w:history="1">
        <w:r w:rsidRPr="007E290A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7E290A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0A">
        <w:rPr>
          <w:rFonts w:ascii="Times New Roman" w:hAnsi="Times New Roman" w:cs="Times New Roman"/>
          <w:b/>
          <w:sz w:val="28"/>
          <w:szCs w:val="28"/>
        </w:rPr>
        <w:t>3.</w:t>
      </w:r>
      <w:r w:rsidRPr="007E290A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290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E29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Чишмы, ул. </w:t>
      </w:r>
      <w:proofErr w:type="gramStart"/>
      <w:r w:rsidRPr="007E290A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7E290A">
        <w:rPr>
          <w:rFonts w:ascii="Times New Roman" w:hAnsi="Times New Roman" w:cs="Times New Roman"/>
          <w:sz w:val="28"/>
          <w:szCs w:val="28"/>
        </w:rPr>
        <w:t>, 35 после его государственной регистрации.</w:t>
      </w: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EF4CC1" w:rsidRPr="007E290A" w:rsidRDefault="00EF4CC1" w:rsidP="00EF4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F4CC1" w:rsidRPr="007E290A" w:rsidRDefault="00EF4CC1" w:rsidP="00BE69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CC1" w:rsidRPr="007E290A" w:rsidRDefault="00EF4CC1" w:rsidP="00EF4C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E690C" w:rsidRPr="00551397" w:rsidRDefault="00BE690C" w:rsidP="00BE69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7">
        <w:rPr>
          <w:rFonts w:ascii="Times New Roman" w:hAnsi="Times New Roman" w:cs="Times New Roman"/>
          <w:szCs w:val="28"/>
        </w:rPr>
        <w:t xml:space="preserve">         </w:t>
      </w:r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BE690C" w:rsidRPr="00551397" w:rsidRDefault="00BE690C" w:rsidP="00BE69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BE690C" w:rsidRPr="00551397" w:rsidRDefault="00BE690C" w:rsidP="00BE69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E690C" w:rsidRPr="00551397" w:rsidRDefault="00BE690C" w:rsidP="00BE69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39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BE690C" w:rsidRPr="00551397" w:rsidRDefault="00BE690C" w:rsidP="00BE690C">
      <w:pPr>
        <w:jc w:val="right"/>
        <w:rPr>
          <w:rFonts w:ascii="Times New Roman" w:hAnsi="Times New Roman" w:cs="Times New Roman"/>
        </w:rPr>
      </w:pPr>
      <w:proofErr w:type="spellStart"/>
      <w:r w:rsidRPr="00551397">
        <w:rPr>
          <w:rFonts w:ascii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EF4CC1" w:rsidRDefault="00EF4CC1" w:rsidP="00EF4CC1">
      <w:pPr>
        <w:rPr>
          <w:sz w:val="28"/>
          <w:szCs w:val="28"/>
        </w:rPr>
      </w:pPr>
    </w:p>
    <w:p w:rsidR="00EF4CC1" w:rsidRDefault="00EF4CC1" w:rsidP="00EF4CC1">
      <w:pPr>
        <w:rPr>
          <w:sz w:val="28"/>
          <w:szCs w:val="28"/>
        </w:rPr>
      </w:pPr>
    </w:p>
    <w:p w:rsidR="00EF4CC1" w:rsidRDefault="00EF4CC1" w:rsidP="00EF4CC1">
      <w:pPr>
        <w:rPr>
          <w:sz w:val="28"/>
          <w:szCs w:val="28"/>
        </w:rPr>
      </w:pPr>
    </w:p>
    <w:p w:rsidR="003F5FBA" w:rsidRDefault="003F5FBA"/>
    <w:sectPr w:rsidR="003F5FBA" w:rsidSect="00B6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F4CC1"/>
    <w:rsid w:val="003F5FBA"/>
    <w:rsid w:val="00B63EFF"/>
    <w:rsid w:val="00BE690C"/>
    <w:rsid w:val="00E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4CC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F4CC1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F4CC1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C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2, Знак6 Знак Знак Знак,Знак Знак1"/>
    <w:basedOn w:val="a0"/>
    <w:link w:val="a9"/>
    <w:locked/>
    <w:rsid w:val="00BE690C"/>
    <w:rPr>
      <w:sz w:val="24"/>
      <w:szCs w:val="24"/>
    </w:rPr>
  </w:style>
  <w:style w:type="paragraph" w:styleId="a9">
    <w:name w:val="header"/>
    <w:aliases w:val="Верхний колонтитул Знак Знак,Знак6 Знак Знак,Знак Знак,Знак, Знак6 Знак Знак"/>
    <w:basedOn w:val="a"/>
    <w:link w:val="a8"/>
    <w:rsid w:val="00BE69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BE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3198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2019-12-02T11:00:00Z</dcterms:created>
  <dcterms:modified xsi:type="dcterms:W3CDTF">2020-12-09T07:36:00Z</dcterms:modified>
</cp:coreProperties>
</file>