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1" w:rsidRPr="00EC2165" w:rsidRDefault="001A2571" w:rsidP="001A2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2571" w:rsidRDefault="001A2571" w:rsidP="001A257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571" w:rsidRPr="00EC2165" w:rsidRDefault="001A2571" w:rsidP="001A257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571" w:rsidRPr="00EC2165" w:rsidRDefault="001A2571" w:rsidP="001A2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A2571" w:rsidRDefault="001A2571" w:rsidP="001A2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1A2571" w:rsidRDefault="001A2571" w:rsidP="001A2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71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сельского поселения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1A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A2571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1A25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2571" w:rsidRPr="001A2571" w:rsidRDefault="001A2571" w:rsidP="001A2571">
      <w:pPr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 (в редакции от 21.05.2019 г),  Администрация сельского поселения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2571" w:rsidRPr="001A2571" w:rsidRDefault="001A2571" w:rsidP="001A2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>1. Утвердить прилагаемую Методику</w:t>
      </w:r>
      <w:r w:rsidRPr="001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57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Методика).</w:t>
      </w:r>
    </w:p>
    <w:p w:rsidR="001A2571" w:rsidRPr="001A2571" w:rsidRDefault="001A2571" w:rsidP="001A2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2.Формирование прогноза поступлений по источникам финансирования дефицита бюджета сельского поселения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производить в соответствии с Методикой.</w:t>
      </w:r>
    </w:p>
    <w:p w:rsidR="001A2571" w:rsidRDefault="001A2571" w:rsidP="001A2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2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5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571" w:rsidRDefault="001A2571" w:rsidP="001A2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571" w:rsidRPr="00D84B17" w:rsidRDefault="001A2571" w:rsidP="001A25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A2571" w:rsidRPr="00D84B17" w:rsidRDefault="001A2571" w:rsidP="001A25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1A2571" w:rsidRPr="00D84B17" w:rsidRDefault="001A2571" w:rsidP="001A25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1A2571" w:rsidRPr="00D84B17" w:rsidRDefault="001A2571" w:rsidP="001A25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1A2571" w:rsidRPr="00B00F1F" w:rsidRDefault="001A2571" w:rsidP="001A2571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1A2571" w:rsidRPr="001A2571" w:rsidRDefault="001A2571" w:rsidP="001A2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40" w:type="dxa"/>
        <w:tblLook w:val="04A0"/>
      </w:tblPr>
      <w:tblGrid>
        <w:gridCol w:w="6030"/>
      </w:tblGrid>
      <w:tr w:rsidR="001A2571" w:rsidRPr="001A2571" w:rsidTr="00F93E79">
        <w:tc>
          <w:tcPr>
            <w:tcW w:w="6030" w:type="dxa"/>
            <w:shd w:val="clear" w:color="auto" w:fill="auto"/>
          </w:tcPr>
          <w:p w:rsidR="001A2571" w:rsidRPr="001A2571" w:rsidRDefault="001A2571" w:rsidP="00F93E79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2571">
              <w:rPr>
                <w:rFonts w:ascii="Times New Roman" w:hAnsi="Times New Roman" w:cs="Times New Roman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A2571"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1A2571" w:rsidRPr="001A2571" w:rsidTr="00F93E79">
        <w:tc>
          <w:tcPr>
            <w:tcW w:w="6030" w:type="dxa"/>
            <w:shd w:val="clear" w:color="auto" w:fill="auto"/>
          </w:tcPr>
          <w:p w:rsidR="001A2571" w:rsidRPr="001A2571" w:rsidRDefault="001A2571" w:rsidP="00F93E79">
            <w:pPr>
              <w:tabs>
                <w:tab w:val="left" w:pos="5103"/>
              </w:tabs>
              <w:autoSpaceDE w:val="0"/>
              <w:autoSpaceDN w:val="0"/>
              <w:adjustRightInd w:val="0"/>
              <w:ind w:left="1422"/>
              <w:rPr>
                <w:rFonts w:ascii="Times New Roman" w:hAnsi="Times New Roman" w:cs="Times New Roman"/>
              </w:rPr>
            </w:pPr>
            <w:r w:rsidRPr="001A2571">
              <w:rPr>
                <w:rFonts w:ascii="Times New Roman" w:hAnsi="Times New Roman" w:cs="Times New Roman"/>
              </w:rPr>
              <w:t xml:space="preserve">постановлением администрации сельского поселения </w:t>
            </w:r>
            <w:proofErr w:type="spellStart"/>
            <w:r w:rsidRPr="001A2571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1A2571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proofErr w:type="spellStart"/>
            <w:r w:rsidRPr="001A2571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1A257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1A2571" w:rsidRPr="001A2571" w:rsidTr="00F93E79">
        <w:tc>
          <w:tcPr>
            <w:tcW w:w="6030" w:type="dxa"/>
            <w:shd w:val="clear" w:color="auto" w:fill="auto"/>
          </w:tcPr>
          <w:p w:rsidR="001A2571" w:rsidRPr="001A2571" w:rsidRDefault="001A2571" w:rsidP="00F93E7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2571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A2571">
              <w:rPr>
                <w:rFonts w:ascii="Times New Roman" w:hAnsi="Times New Roman" w:cs="Times New Roman"/>
              </w:rPr>
              <w:t>от « 23» декабря 2019 года № 134</w:t>
            </w:r>
          </w:p>
        </w:tc>
      </w:tr>
    </w:tbl>
    <w:p w:rsidR="001A2571" w:rsidRPr="001A2571" w:rsidRDefault="001A2571" w:rsidP="001A25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ind w:firstLine="708"/>
        <w:jc w:val="right"/>
        <w:rPr>
          <w:rFonts w:ascii="Times New Roman" w:hAnsi="Times New Roman" w:cs="Times New Roman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A2571" w:rsidRPr="001A2571" w:rsidRDefault="001A2571" w:rsidP="001A257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МЕТОДИКА  </w:t>
      </w:r>
    </w:p>
    <w:p w:rsidR="001A2571" w:rsidRPr="001A2571" w:rsidRDefault="001A2571" w:rsidP="001A257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71">
        <w:rPr>
          <w:rFonts w:ascii="Times New Roman" w:hAnsi="Times New Roman" w:cs="Times New Roman"/>
          <w:sz w:val="28"/>
          <w:szCs w:val="28"/>
        </w:rPr>
        <w:t xml:space="preserve">дефицита бюджета сельского поселения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57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25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57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2571" w:rsidRPr="001A2571" w:rsidRDefault="001A2571" w:rsidP="001A25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Методика прогнозирования поступлений по источникам финансирования дефицита бюджета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администрируемых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Республики</w:t>
      </w:r>
      <w:r w:rsidRPr="001A257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Республики</w:t>
      </w:r>
      <w:r w:rsidRPr="001A257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выполняет бюджетные полномочия главного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администратора источников финансирования дефицита бюджета сельского поселения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Перечень поступлений включает следующие коды бюджетной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классификации источников финансирования дефицита бюджета сельского поселения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686"/>
        <w:gridCol w:w="2835"/>
      </w:tblGrid>
      <w:tr w:rsidR="001A2571" w:rsidRPr="001A2571" w:rsidTr="00F93E79">
        <w:tc>
          <w:tcPr>
            <w:tcW w:w="3510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Код бюджетной </w:t>
            </w: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классификации</w:t>
            </w:r>
          </w:p>
        </w:tc>
        <w:tc>
          <w:tcPr>
            <w:tcW w:w="3686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Наименование кода </w:t>
            </w: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бюджетной классификации                                      (вид поступлений)</w:t>
            </w:r>
          </w:p>
        </w:tc>
        <w:tc>
          <w:tcPr>
            <w:tcW w:w="2835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Ответственность за  </w:t>
            </w: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прогнозирование поступлений</w:t>
            </w:r>
          </w:p>
        </w:tc>
      </w:tr>
      <w:tr w:rsidR="001A2571" w:rsidRPr="001A2571" w:rsidTr="00F93E79">
        <w:tc>
          <w:tcPr>
            <w:tcW w:w="3510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791 01 02 00 00 13 0000 710</w:t>
            </w:r>
          </w:p>
        </w:tc>
        <w:tc>
          <w:tcPr>
            <w:tcW w:w="3686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spacing w:after="60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Получение кредитов от кредитных организаций бюджетом городского поселения  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Муниципальное казенное учреждение "Централизованная бухгалтерия администраций сельских и городского поселений муниципального района </w:t>
            </w:r>
            <w:proofErr w:type="spellStart"/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Чишминский</w:t>
            </w:r>
            <w:proofErr w:type="spellEnd"/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район Республики Башкортостан"</w:t>
            </w:r>
          </w:p>
        </w:tc>
      </w:tr>
      <w:tr w:rsidR="001A2571" w:rsidRPr="001A2571" w:rsidTr="00F93E79">
        <w:tc>
          <w:tcPr>
            <w:tcW w:w="3510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791 01 03 01 00 13 0000 710</w:t>
            </w:r>
          </w:p>
        </w:tc>
        <w:tc>
          <w:tcPr>
            <w:tcW w:w="3686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spacing w:after="60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1A2571" w:rsidRPr="001A2571" w:rsidRDefault="001A2571" w:rsidP="00F93E7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Муниципальное казенное учреждение "Централизованная бухгалтерия администраций сельских и городского поселений муниципального района </w:t>
            </w:r>
            <w:proofErr w:type="spellStart"/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Чишминский</w:t>
            </w:r>
            <w:proofErr w:type="spellEnd"/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район Республики Башкортостан"</w:t>
            </w:r>
          </w:p>
        </w:tc>
      </w:tr>
    </w:tbl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3. Прогнозный объем поступлений рассчитывается по каждому виду поступлений.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Прогнозный объем поступлений от муниципальных заимствований рассчитывается методом прямого счета исходя из потребности в заемных средствах, планируемых к заключению договоров, соглашений, государственных контрактов о займах (кредитах) с учетом основных направлений долговой политики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соответствующий финансовый год и плановый период, влияния внешних и внутренних факторов, ограничений и предельных значений, установленных законодательством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Республики Башкортостан, по формуле: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пд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соответствующем финансовом году;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-  объем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средств, необходимый для  финансирования дефицита  бюджета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соответствующем финансовом году;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пд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объем средств, необходимый  для погашения долговых обязательств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соответствующем финансовом году.</w:t>
      </w:r>
    </w:p>
    <w:p w:rsid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влияния  внутренних и внешних факторов (конъюнктуры финансового рынка, планируемый структуры  муниципального долга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сроков привлечения  и погашения  заемных средств, особенностей видов  заимствований, и </w:t>
      </w:r>
      <w:proofErr w:type="spellStart"/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др</w:t>
      </w:r>
      <w:proofErr w:type="spellEnd"/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) прогнозный объем поступлений: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от привлечения кредитов кредитных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планируемых к заключению муниципальных контрактов  по формуле: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=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объем муниципальных  заимствований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виде кредитов  кредитных организаций в соответствующем  финансовом году;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соответствующем финансовом году;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 коэффициент финансирования  дефицита  бюджета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(или) погашения долга  за счет  привлечения  кредитов  кредитных организаций  в соответствующем финансовом году определяется  с учетом конъюнктуры рынка кредитования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планируемой доли кредитов кредитных организаций  в структуре  муниципального долга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Башкортостан;</w:t>
      </w:r>
      <w:proofErr w:type="gramEnd"/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от привлечения кредитов  от других бюджетов  бюджетной системы Российской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планируемых к заключению соглашений по формуле: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=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 муниципальных заимствований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виде кредитов  от других бюджетов  бюджетной системы  Российской Федерации  в  соответствующем финансовом году;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соответствующем финансовом году;</w:t>
      </w:r>
    </w:p>
    <w:p w:rsidR="001A2571" w:rsidRPr="001A2571" w:rsidRDefault="001A2571" w:rsidP="001A2571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коэффициент финансирования  дефицита бюджета сельского поселения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(или) погашения долга за счет кредитов от других бюджетов  бюджетной системы Российской Федерации в соответствующем финансовом году определяется на основании решения главы Администрации муниципального района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1029CC" w:rsidRDefault="001029CC"/>
    <w:sectPr w:rsidR="0010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1A2571"/>
    <w:rsid w:val="001029CC"/>
    <w:rsid w:val="001A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2019-12-25T05:39:00Z</dcterms:created>
  <dcterms:modified xsi:type="dcterms:W3CDTF">2019-12-25T05:44:00Z</dcterms:modified>
</cp:coreProperties>
</file>