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3" w:rsidRDefault="00FB6563"/>
    <w:p w:rsidR="006344C4" w:rsidRPr="00EC2165" w:rsidRDefault="006344C4" w:rsidP="006344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344C4" w:rsidRPr="00EC2165" w:rsidRDefault="006344C4" w:rsidP="006344C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C4" w:rsidRPr="00EC2165" w:rsidRDefault="006344C4" w:rsidP="006344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344C4" w:rsidRDefault="006344C4" w:rsidP="006344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344C4" w:rsidRDefault="006344C4"/>
    <w:p w:rsidR="006344C4" w:rsidRDefault="006344C4"/>
    <w:p w:rsidR="006344C4" w:rsidRPr="006344C4" w:rsidRDefault="006344C4" w:rsidP="006344C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44C4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 w:rsidRPr="006344C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344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4C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3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4C4">
        <w:rPr>
          <w:rFonts w:ascii="Times New Roman" w:hAnsi="Times New Roman" w:cs="Times New Roman"/>
          <w:sz w:val="28"/>
          <w:szCs w:val="28"/>
        </w:rPr>
        <w:t>районРеспублики</w:t>
      </w:r>
      <w:proofErr w:type="spellEnd"/>
      <w:r w:rsidRPr="006344C4">
        <w:rPr>
          <w:rFonts w:ascii="Times New Roman" w:hAnsi="Times New Roman" w:cs="Times New Roman"/>
          <w:sz w:val="28"/>
          <w:szCs w:val="28"/>
        </w:rPr>
        <w:t xml:space="preserve"> Башкортостан, а также состава закрепляемых за ними видов (подвидов) доходов бюджета </w:t>
      </w:r>
    </w:p>
    <w:p w:rsidR="006344C4" w:rsidRPr="00F276DF" w:rsidRDefault="006344C4" w:rsidP="006344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4C4" w:rsidRPr="00F276DF" w:rsidRDefault="006344C4" w:rsidP="006344C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44C4" w:rsidRPr="00F276DF" w:rsidRDefault="006344C4" w:rsidP="006344C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44C4" w:rsidRPr="00F276DF" w:rsidRDefault="006344C4" w:rsidP="006344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 xml:space="preserve">2. Обеспечить доведение Перечня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2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6344C4" w:rsidRPr="00F276DF" w:rsidRDefault="006344C4" w:rsidP="006344C4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F276DF">
        <w:rPr>
          <w:sz w:val="28"/>
          <w:szCs w:val="28"/>
        </w:rPr>
        <w:t xml:space="preserve">3. Считать утратившим силу постановление главы от </w:t>
      </w:r>
      <w:r>
        <w:rPr>
          <w:sz w:val="28"/>
          <w:szCs w:val="28"/>
        </w:rPr>
        <w:t>20 декабря 2016 года № 110</w:t>
      </w:r>
      <w:r w:rsidRPr="00F276DF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сельсовет муниципального района </w:t>
      </w:r>
      <w:proofErr w:type="spellStart"/>
      <w:r w:rsidRPr="00F276DF">
        <w:rPr>
          <w:sz w:val="28"/>
          <w:szCs w:val="28"/>
        </w:rPr>
        <w:t>Чишминский</w:t>
      </w:r>
      <w:proofErr w:type="spellEnd"/>
      <w:r w:rsidRPr="00F276DF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6344C4" w:rsidRPr="00F276DF" w:rsidRDefault="006344C4" w:rsidP="006344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1 января 2019 года.</w:t>
      </w:r>
    </w:p>
    <w:p w:rsidR="006344C4" w:rsidRPr="00F276DF" w:rsidRDefault="006344C4" w:rsidP="006344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DF">
        <w:rPr>
          <w:rFonts w:ascii="Times New Roman" w:hAnsi="Times New Roman" w:cs="Times New Roman"/>
          <w:sz w:val="28"/>
          <w:szCs w:val="28"/>
        </w:rPr>
        <w:t>5 Контроль за исполнением настоящего постановления оставляю за собой.</w:t>
      </w:r>
    </w:p>
    <w:p w:rsidR="006344C4" w:rsidRDefault="006344C4" w:rsidP="006344C4">
      <w:pPr>
        <w:ind w:firstLine="708"/>
      </w:pPr>
    </w:p>
    <w:p w:rsidR="006344C4" w:rsidRPr="00967AA3" w:rsidRDefault="006344C4" w:rsidP="006344C4">
      <w:pPr>
        <w:ind w:firstLine="708"/>
      </w:pPr>
    </w:p>
    <w:p w:rsidR="006344C4" w:rsidRPr="00F220D4" w:rsidRDefault="006344C4" w:rsidP="006344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6344C4" w:rsidRPr="006F0BBA" w:rsidRDefault="006344C4" w:rsidP="006344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6344C4" w:rsidRPr="006F0BBA" w:rsidRDefault="006344C4" w:rsidP="006344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6344C4" w:rsidRDefault="006344C4" w:rsidP="006344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6344C4" w:rsidRPr="00501FCB" w:rsidRDefault="006344C4" w:rsidP="006344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6344C4" w:rsidRPr="00967AA3" w:rsidRDefault="006344C4" w:rsidP="006344C4">
      <w:pPr>
        <w:rPr>
          <w:i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bookmarkStart w:id="0" w:name="_GoBack"/>
      <w:bookmarkEnd w:id="0"/>
    </w:p>
    <w:p w:rsidR="006344C4" w:rsidRDefault="006344C4" w:rsidP="006344C4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6344C4" w:rsidRPr="00313FF5" w:rsidRDefault="006344C4" w:rsidP="006344C4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Pr="00313FF5">
        <w:rPr>
          <w:rFonts w:ascii="Times New Roman" w:eastAsia="Times New Roman" w:hAnsi="Times New Roman" w:cs="Times New Roman"/>
        </w:rPr>
        <w:t>Утвержден</w:t>
      </w:r>
    </w:p>
    <w:p w:rsidR="006344C4" w:rsidRPr="00313FF5" w:rsidRDefault="006344C4" w:rsidP="006344C4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 xml:space="preserve">постановлением </w:t>
      </w:r>
    </w:p>
    <w:p w:rsidR="006344C4" w:rsidRPr="00313FF5" w:rsidRDefault="006344C4" w:rsidP="006344C4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>главы сельского поселения</w:t>
      </w:r>
    </w:p>
    <w:p w:rsidR="006344C4" w:rsidRPr="00313FF5" w:rsidRDefault="006344C4" w:rsidP="006344C4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proofErr w:type="spellStart"/>
      <w:r w:rsidRPr="00313FF5">
        <w:rPr>
          <w:rFonts w:ascii="Times New Roman" w:eastAsia="Times New Roman" w:hAnsi="Times New Roman" w:cs="Times New Roman"/>
        </w:rPr>
        <w:t>Чишминский</w:t>
      </w:r>
      <w:proofErr w:type="spellEnd"/>
      <w:r w:rsidRPr="00313FF5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313FF5">
        <w:rPr>
          <w:rFonts w:ascii="Times New Roman" w:eastAsia="Times New Roman" w:hAnsi="Times New Roman" w:cs="Times New Roman"/>
        </w:rPr>
        <w:t>Чишминский</w:t>
      </w:r>
      <w:proofErr w:type="spellEnd"/>
      <w:r w:rsidRPr="00313FF5">
        <w:rPr>
          <w:rFonts w:ascii="Times New Roman" w:eastAsia="Times New Roman" w:hAnsi="Times New Roman" w:cs="Times New Roman"/>
        </w:rPr>
        <w:t xml:space="preserve"> район Республики Башкортостан </w:t>
      </w:r>
    </w:p>
    <w:p w:rsidR="006344C4" w:rsidRPr="00313FF5" w:rsidRDefault="006344C4" w:rsidP="006344C4">
      <w:pPr>
        <w:spacing w:line="240" w:lineRule="auto"/>
        <w:ind w:left="5220" w:firstLine="851"/>
        <w:jc w:val="right"/>
        <w:rPr>
          <w:rFonts w:ascii="Times New Roman" w:eastAsia="Times New Roman" w:hAnsi="Times New Roman" w:cs="Times New Roman"/>
        </w:rPr>
      </w:pPr>
      <w:r w:rsidRPr="00313FF5">
        <w:rPr>
          <w:rFonts w:ascii="Times New Roman" w:eastAsia="Times New Roman" w:hAnsi="Times New Roman" w:cs="Times New Roman"/>
        </w:rPr>
        <w:t>от 11 декабря 2016 г. № 11</w:t>
      </w:r>
      <w:r>
        <w:rPr>
          <w:rFonts w:ascii="Times New Roman" w:eastAsia="Times New Roman" w:hAnsi="Times New Roman" w:cs="Times New Roman"/>
        </w:rPr>
        <w:t>9</w:t>
      </w:r>
    </w:p>
    <w:p w:rsidR="006344C4" w:rsidRPr="00877B5D" w:rsidRDefault="006344C4" w:rsidP="006344C4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</w:rPr>
      </w:pPr>
      <w:r w:rsidRPr="00877B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6344C4" w:rsidRPr="00AB4535" w:rsidRDefault="006344C4" w:rsidP="006344C4">
      <w:pPr>
        <w:jc w:val="center"/>
        <w:rPr>
          <w:rFonts w:ascii="Times New Roman" w:hAnsi="Times New Roman" w:cs="Times New Roman"/>
        </w:rPr>
      </w:pPr>
      <w:r w:rsidRPr="00AB4535">
        <w:rPr>
          <w:rFonts w:ascii="Times New Roman" w:hAnsi="Times New Roman" w:cs="Times New Roman"/>
        </w:rPr>
        <w:t>Перечень главных администраторов</w:t>
      </w:r>
    </w:p>
    <w:p w:rsidR="006344C4" w:rsidRPr="00AB4535" w:rsidRDefault="006344C4" w:rsidP="006344C4">
      <w:pPr>
        <w:jc w:val="center"/>
        <w:rPr>
          <w:rFonts w:ascii="Times New Roman" w:hAnsi="Times New Roman" w:cs="Times New Roman"/>
        </w:rPr>
      </w:pPr>
      <w:r w:rsidRPr="00AB4535">
        <w:rPr>
          <w:rFonts w:ascii="Times New Roman" w:hAnsi="Times New Roman" w:cs="Times New Roman"/>
        </w:rPr>
        <w:t xml:space="preserve"> доходов бюджета сельского поселения </w:t>
      </w:r>
      <w:proofErr w:type="spellStart"/>
      <w:proofErr w:type="gramStart"/>
      <w:r>
        <w:rPr>
          <w:rFonts w:ascii="Times New Roman" w:hAnsi="Times New Roman" w:cs="Times New Roman"/>
        </w:rPr>
        <w:t>Чишминский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4535">
        <w:rPr>
          <w:rFonts w:ascii="Times New Roman" w:hAnsi="Times New Roman" w:cs="Times New Roman"/>
        </w:rPr>
        <w:t xml:space="preserve"> сельсовет</w:t>
      </w:r>
      <w:proofErr w:type="gramEnd"/>
      <w:r w:rsidRPr="00AB4535">
        <w:rPr>
          <w:rFonts w:ascii="Times New Roman" w:hAnsi="Times New Roman" w:cs="Times New Roman"/>
        </w:rPr>
        <w:t xml:space="preserve"> муниципального района  </w:t>
      </w:r>
      <w:proofErr w:type="spellStart"/>
      <w:r w:rsidRPr="00AB4535">
        <w:rPr>
          <w:rFonts w:ascii="Times New Roman" w:hAnsi="Times New Roman" w:cs="Times New Roman"/>
        </w:rPr>
        <w:t>Чишминский</w:t>
      </w:r>
      <w:proofErr w:type="spellEnd"/>
      <w:r w:rsidRPr="00AB4535">
        <w:rPr>
          <w:rFonts w:ascii="Times New Roman" w:hAnsi="Times New Roman" w:cs="Times New Roman"/>
        </w:rPr>
        <w:t xml:space="preserve"> район Республики Башкортостан, а также состава закрепляемых </w:t>
      </w:r>
    </w:p>
    <w:p w:rsidR="006344C4" w:rsidRPr="00AB4535" w:rsidRDefault="006344C4" w:rsidP="006344C4">
      <w:pPr>
        <w:jc w:val="center"/>
        <w:rPr>
          <w:rFonts w:ascii="Times New Roman" w:hAnsi="Times New Roman" w:cs="Times New Roman"/>
        </w:rPr>
      </w:pPr>
      <w:r w:rsidRPr="00AB4535">
        <w:rPr>
          <w:rFonts w:ascii="Times New Roman" w:hAnsi="Times New Roman" w:cs="Times New Roman"/>
        </w:rPr>
        <w:t>за ними видов (подвидов) доходов бюджета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520"/>
      </w:tblGrid>
      <w:tr w:rsidR="006344C4" w:rsidRPr="00AB4535" w:rsidTr="00225083">
        <w:trPr>
          <w:trHeight w:val="698"/>
        </w:trPr>
        <w:tc>
          <w:tcPr>
            <w:tcW w:w="3369" w:type="dxa"/>
            <w:gridSpan w:val="2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344C4" w:rsidRPr="00AB4535" w:rsidTr="00225083">
        <w:trPr>
          <w:trHeight w:val="698"/>
        </w:trPr>
        <w:tc>
          <w:tcPr>
            <w:tcW w:w="817" w:type="dxa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C4" w:rsidRPr="00AB4535" w:rsidTr="00225083">
        <w:trPr>
          <w:trHeight w:val="357"/>
        </w:trPr>
        <w:tc>
          <w:tcPr>
            <w:tcW w:w="817" w:type="dxa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3</w:t>
            </w:r>
          </w:p>
        </w:tc>
      </w:tr>
      <w:tr w:rsidR="006344C4" w:rsidRPr="00AB4535" w:rsidTr="00225083">
        <w:trPr>
          <w:trHeight w:val="357"/>
        </w:trPr>
        <w:tc>
          <w:tcPr>
            <w:tcW w:w="817" w:type="dxa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72" w:type="dxa"/>
            <w:gridSpan w:val="2"/>
          </w:tcPr>
          <w:p w:rsidR="006344C4" w:rsidRPr="00AB4535" w:rsidRDefault="006344C4" w:rsidP="00225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35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Чишминский</w:t>
            </w:r>
            <w:proofErr w:type="spellEnd"/>
            <w:r w:rsidRPr="00AB4535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proofErr w:type="spellStart"/>
            <w:r w:rsidRPr="00AB4535">
              <w:rPr>
                <w:rFonts w:ascii="Times New Roman" w:hAnsi="Times New Roman" w:cs="Times New Roman"/>
                <w:b/>
              </w:rPr>
              <w:t>Чишминский</w:t>
            </w:r>
            <w:proofErr w:type="spellEnd"/>
            <w:r w:rsidRPr="00AB4535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6344C4" w:rsidRPr="00AB4535" w:rsidTr="00225083">
        <w:trPr>
          <w:trHeight w:val="170"/>
        </w:trPr>
        <w:tc>
          <w:tcPr>
            <w:tcW w:w="817" w:type="dxa"/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</w:p>
        </w:tc>
      </w:tr>
      <w:tr w:rsidR="006344C4" w:rsidRPr="00AB4535" w:rsidTr="00225083">
        <w:trPr>
          <w:trHeight w:val="170"/>
        </w:trPr>
        <w:tc>
          <w:tcPr>
            <w:tcW w:w="817" w:type="dxa"/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344C4" w:rsidRPr="00AB4535" w:rsidTr="00225083">
        <w:trPr>
          <w:trHeight w:val="170"/>
        </w:trPr>
        <w:tc>
          <w:tcPr>
            <w:tcW w:w="817" w:type="dxa"/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ind w:left="-108"/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AB4535">
              <w:rPr>
                <w:rFonts w:ascii="Times New Roman" w:hAnsi="Times New Roman" w:cs="Times New Roman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6344C4" w:rsidRPr="00AB4535" w:rsidTr="00225083">
        <w:trPr>
          <w:trHeight w:val="170"/>
        </w:trPr>
        <w:tc>
          <w:tcPr>
            <w:tcW w:w="817" w:type="dxa"/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344C4" w:rsidRPr="00AB4535" w:rsidTr="00225083">
        <w:trPr>
          <w:trHeight w:val="170"/>
        </w:trPr>
        <w:tc>
          <w:tcPr>
            <w:tcW w:w="817" w:type="dxa"/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6520" w:type="dxa"/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1 16 23051 10 0000 140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1 16 32000 10 0000 140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1 16 33050 10 0000 140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2 02 29999 10 7247 150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AB4535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B4535">
              <w:rPr>
                <w:rFonts w:ascii="Times New Roman" w:hAnsi="Times New Roman" w:cs="Times New Roman"/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344C4" w:rsidRPr="00AB4535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rPr>
                <w:rFonts w:ascii="Times New Roman" w:hAnsi="Times New Roman" w:cs="Times New Roman"/>
              </w:rPr>
            </w:pPr>
            <w:r w:rsidRPr="00AB453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C4" w:rsidRPr="00AB4535" w:rsidRDefault="006344C4" w:rsidP="00225083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B4535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344C4" w:rsidRDefault="006344C4"/>
    <w:sectPr w:rsidR="006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0D"/>
    <w:rsid w:val="000175B3"/>
    <w:rsid w:val="00025763"/>
    <w:rsid w:val="000550A3"/>
    <w:rsid w:val="00066C1A"/>
    <w:rsid w:val="00086E96"/>
    <w:rsid w:val="00121247"/>
    <w:rsid w:val="00153AB7"/>
    <w:rsid w:val="00176499"/>
    <w:rsid w:val="00181108"/>
    <w:rsid w:val="001F79A1"/>
    <w:rsid w:val="00236994"/>
    <w:rsid w:val="0023787D"/>
    <w:rsid w:val="002759C5"/>
    <w:rsid w:val="003046B0"/>
    <w:rsid w:val="00313E57"/>
    <w:rsid w:val="0034057A"/>
    <w:rsid w:val="0034102D"/>
    <w:rsid w:val="003522FE"/>
    <w:rsid w:val="003A247B"/>
    <w:rsid w:val="003B75BC"/>
    <w:rsid w:val="003C758D"/>
    <w:rsid w:val="003F700D"/>
    <w:rsid w:val="004156F0"/>
    <w:rsid w:val="00422D34"/>
    <w:rsid w:val="00433C92"/>
    <w:rsid w:val="00440C0A"/>
    <w:rsid w:val="00443981"/>
    <w:rsid w:val="004703FB"/>
    <w:rsid w:val="00475084"/>
    <w:rsid w:val="004C2577"/>
    <w:rsid w:val="004F7650"/>
    <w:rsid w:val="005023A7"/>
    <w:rsid w:val="00507705"/>
    <w:rsid w:val="00576B3D"/>
    <w:rsid w:val="00596CD8"/>
    <w:rsid w:val="005C520D"/>
    <w:rsid w:val="006203E3"/>
    <w:rsid w:val="00626D5F"/>
    <w:rsid w:val="006344C4"/>
    <w:rsid w:val="00642066"/>
    <w:rsid w:val="00650767"/>
    <w:rsid w:val="006613AC"/>
    <w:rsid w:val="00691F6B"/>
    <w:rsid w:val="006A6BA1"/>
    <w:rsid w:val="006B158F"/>
    <w:rsid w:val="006D2749"/>
    <w:rsid w:val="007250D0"/>
    <w:rsid w:val="00736545"/>
    <w:rsid w:val="007443D2"/>
    <w:rsid w:val="0076167C"/>
    <w:rsid w:val="00772C63"/>
    <w:rsid w:val="00776559"/>
    <w:rsid w:val="0079155E"/>
    <w:rsid w:val="00795CC6"/>
    <w:rsid w:val="007A3240"/>
    <w:rsid w:val="007A3805"/>
    <w:rsid w:val="007C2F58"/>
    <w:rsid w:val="007D2F28"/>
    <w:rsid w:val="007E6DC0"/>
    <w:rsid w:val="00851CF3"/>
    <w:rsid w:val="008528D2"/>
    <w:rsid w:val="00862315"/>
    <w:rsid w:val="008638E7"/>
    <w:rsid w:val="008926D5"/>
    <w:rsid w:val="008B0398"/>
    <w:rsid w:val="008C2E2E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A00842"/>
    <w:rsid w:val="00A13EC0"/>
    <w:rsid w:val="00A16F12"/>
    <w:rsid w:val="00A214C7"/>
    <w:rsid w:val="00A37E6F"/>
    <w:rsid w:val="00A768A1"/>
    <w:rsid w:val="00A926CB"/>
    <w:rsid w:val="00AA3644"/>
    <w:rsid w:val="00AB183F"/>
    <w:rsid w:val="00AC581A"/>
    <w:rsid w:val="00AD09CA"/>
    <w:rsid w:val="00AD4662"/>
    <w:rsid w:val="00AE5479"/>
    <w:rsid w:val="00B4164E"/>
    <w:rsid w:val="00B53AC4"/>
    <w:rsid w:val="00B738F4"/>
    <w:rsid w:val="00B75DBC"/>
    <w:rsid w:val="00BA2ADC"/>
    <w:rsid w:val="00BA4D20"/>
    <w:rsid w:val="00BF1C41"/>
    <w:rsid w:val="00C153D6"/>
    <w:rsid w:val="00C16697"/>
    <w:rsid w:val="00C22CEA"/>
    <w:rsid w:val="00C54A4F"/>
    <w:rsid w:val="00C957AA"/>
    <w:rsid w:val="00CB4CC3"/>
    <w:rsid w:val="00CC370E"/>
    <w:rsid w:val="00CC5972"/>
    <w:rsid w:val="00CD2FB1"/>
    <w:rsid w:val="00CD365B"/>
    <w:rsid w:val="00CD4573"/>
    <w:rsid w:val="00CE7DBA"/>
    <w:rsid w:val="00D02C38"/>
    <w:rsid w:val="00D24425"/>
    <w:rsid w:val="00D43AF5"/>
    <w:rsid w:val="00D972FF"/>
    <w:rsid w:val="00DB0456"/>
    <w:rsid w:val="00DD198D"/>
    <w:rsid w:val="00DE739D"/>
    <w:rsid w:val="00DF2242"/>
    <w:rsid w:val="00DF6E8F"/>
    <w:rsid w:val="00E06B9C"/>
    <w:rsid w:val="00E12A07"/>
    <w:rsid w:val="00E12DB8"/>
    <w:rsid w:val="00E3721A"/>
    <w:rsid w:val="00E62D5D"/>
    <w:rsid w:val="00E7277F"/>
    <w:rsid w:val="00E81A33"/>
    <w:rsid w:val="00EC652F"/>
    <w:rsid w:val="00F44345"/>
    <w:rsid w:val="00F634A2"/>
    <w:rsid w:val="00F64677"/>
    <w:rsid w:val="00F7425F"/>
    <w:rsid w:val="00F8011E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63E6"/>
  <w15:chartTrackingRefBased/>
  <w15:docId w15:val="{2B38DE62-8FDF-4F06-A1AD-1BC23A3D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44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2018-12-25T07:00:00Z</dcterms:created>
  <dcterms:modified xsi:type="dcterms:W3CDTF">2018-12-25T07:02:00Z</dcterms:modified>
</cp:coreProperties>
</file>